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D14" w:rsidRDefault="00B97334" w:rsidP="00926D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ОТ УЧРЕДИТЕЛНА </w:t>
      </w:r>
      <w:r w:rsidR="00926D14" w:rsidRPr="00926D14">
        <w:rPr>
          <w:rFonts w:ascii="Times New Roman" w:hAnsi="Times New Roman" w:cs="Times New Roman"/>
          <w:b/>
          <w:sz w:val="24"/>
          <w:szCs w:val="24"/>
        </w:rPr>
        <w:t xml:space="preserve">СРЕЩА НА </w:t>
      </w:r>
      <w:r w:rsidR="00F74906">
        <w:rPr>
          <w:rFonts w:ascii="Times New Roman" w:hAnsi="Times New Roman" w:cs="Times New Roman"/>
          <w:b/>
          <w:sz w:val="24"/>
          <w:szCs w:val="24"/>
        </w:rPr>
        <w:t>ОБЛАСТЕН КОНСУЛТАТИВЕН СЪВЕТ ПО ЖИВОТНОВЪДСТВО</w:t>
      </w:r>
      <w:r w:rsidR="00926D14">
        <w:rPr>
          <w:rFonts w:ascii="Times New Roman" w:hAnsi="Times New Roman" w:cs="Times New Roman"/>
          <w:b/>
          <w:sz w:val="24"/>
          <w:szCs w:val="24"/>
        </w:rPr>
        <w:t xml:space="preserve"> /02.09.2015г./</w:t>
      </w:r>
    </w:p>
    <w:p w:rsidR="00926D14" w:rsidRDefault="00926D14" w:rsidP="00926D1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7334" w:rsidRDefault="00B97334" w:rsidP="00926D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02.09.2015г. се учреди Областен консултативен съвет по животновъдство – гр. Добрич в сления състав:</w:t>
      </w:r>
    </w:p>
    <w:p w:rsidR="00B97334" w:rsidRDefault="00B97334" w:rsidP="00926D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Председател: </w:t>
      </w:r>
      <w:r w:rsidRPr="00154868">
        <w:rPr>
          <w:rFonts w:ascii="Times New Roman" w:hAnsi="Times New Roman" w:cs="Times New Roman"/>
          <w:sz w:val="24"/>
          <w:szCs w:val="24"/>
        </w:rPr>
        <w:t xml:space="preserve">Кирил Нинчев – директор на Главна дирекция „Аграрно развитие“. Членове: </w:t>
      </w:r>
    </w:p>
    <w:p w:rsidR="00B97334" w:rsidRDefault="00B97334" w:rsidP="00B9733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97334">
        <w:rPr>
          <w:rFonts w:ascii="Times New Roman" w:hAnsi="Times New Roman" w:cs="Times New Roman"/>
          <w:sz w:val="24"/>
          <w:szCs w:val="24"/>
        </w:rPr>
        <w:t xml:space="preserve">Ивайло Манушев – заместник областен управител и отговарящ за регион земеделие, </w:t>
      </w:r>
    </w:p>
    <w:p w:rsidR="00B97334" w:rsidRDefault="00B97334" w:rsidP="00B9733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97334">
        <w:rPr>
          <w:rFonts w:ascii="Times New Roman" w:hAnsi="Times New Roman" w:cs="Times New Roman"/>
          <w:sz w:val="24"/>
          <w:szCs w:val="24"/>
        </w:rPr>
        <w:t xml:space="preserve">д-р Розалина Брайкова – директор на Областна дирекция по безопасност на храните – гр. Добрич, </w:t>
      </w:r>
    </w:p>
    <w:p w:rsidR="00B97334" w:rsidRDefault="00B97334" w:rsidP="00B9733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97334">
        <w:rPr>
          <w:rFonts w:ascii="Times New Roman" w:hAnsi="Times New Roman" w:cs="Times New Roman"/>
          <w:sz w:val="24"/>
          <w:szCs w:val="24"/>
        </w:rPr>
        <w:t xml:space="preserve">Маринела Георгиева – ръководител Офис – гр. Добрич на Национална служба за съвети в земеделието, </w:t>
      </w:r>
    </w:p>
    <w:p w:rsidR="00B97334" w:rsidRDefault="00B97334" w:rsidP="00B9733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97334">
        <w:rPr>
          <w:rFonts w:ascii="Times New Roman" w:hAnsi="Times New Roman" w:cs="Times New Roman"/>
          <w:sz w:val="24"/>
          <w:szCs w:val="24"/>
        </w:rPr>
        <w:t>Ивайло Йорданов – директор на Областна дирекция на Държавен фонд „Земеделие“ – гр. Добрич.</w:t>
      </w:r>
    </w:p>
    <w:p w:rsidR="002A798E" w:rsidRDefault="00654E6B" w:rsidP="002A79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Целта </w:t>
      </w:r>
      <w:r w:rsidR="00B97334">
        <w:rPr>
          <w:rFonts w:ascii="Times New Roman" w:hAnsi="Times New Roman" w:cs="Times New Roman"/>
          <w:sz w:val="24"/>
          <w:szCs w:val="24"/>
        </w:rPr>
        <w:t xml:space="preserve">на Съвета </w:t>
      </w:r>
      <w:r>
        <w:rPr>
          <w:rFonts w:ascii="Times New Roman" w:hAnsi="Times New Roman" w:cs="Times New Roman"/>
          <w:sz w:val="24"/>
          <w:szCs w:val="24"/>
        </w:rPr>
        <w:t>е да се създаде работещ орган на областно ниво, който да се занимае с</w:t>
      </w:r>
      <w:r w:rsidR="00B97334">
        <w:rPr>
          <w:rFonts w:ascii="Times New Roman" w:hAnsi="Times New Roman" w:cs="Times New Roman"/>
          <w:sz w:val="24"/>
          <w:szCs w:val="24"/>
        </w:rPr>
        <w:t xml:space="preserve"> проблемите на животновъдството. </w:t>
      </w:r>
      <w:r w:rsidR="000D10C2">
        <w:rPr>
          <w:rFonts w:ascii="Times New Roman" w:hAnsi="Times New Roman" w:cs="Times New Roman"/>
          <w:sz w:val="24"/>
          <w:szCs w:val="24"/>
        </w:rPr>
        <w:t xml:space="preserve">Основната </w:t>
      </w:r>
      <w:r w:rsidR="00B97334">
        <w:rPr>
          <w:rFonts w:ascii="Times New Roman" w:hAnsi="Times New Roman" w:cs="Times New Roman"/>
          <w:sz w:val="24"/>
          <w:szCs w:val="24"/>
        </w:rPr>
        <w:t xml:space="preserve">му </w:t>
      </w:r>
      <w:r w:rsidR="000D10C2">
        <w:rPr>
          <w:rFonts w:ascii="Times New Roman" w:hAnsi="Times New Roman" w:cs="Times New Roman"/>
          <w:sz w:val="24"/>
          <w:szCs w:val="24"/>
        </w:rPr>
        <w:t>задача е да откликва и помага на животновъдите от региона за решаване на наболели проблеми при отглеждането на животните, при реализацията на продуктите</w:t>
      </w:r>
      <w:r w:rsidR="00F919A9">
        <w:rPr>
          <w:rFonts w:ascii="Times New Roman" w:hAnsi="Times New Roman" w:cs="Times New Roman"/>
          <w:sz w:val="24"/>
          <w:szCs w:val="24"/>
        </w:rPr>
        <w:t xml:space="preserve">, при спазване на </w:t>
      </w:r>
      <w:r w:rsidR="00E53A26">
        <w:rPr>
          <w:rFonts w:ascii="Times New Roman" w:hAnsi="Times New Roman" w:cs="Times New Roman"/>
          <w:sz w:val="24"/>
          <w:szCs w:val="24"/>
        </w:rPr>
        <w:t xml:space="preserve">нормативните документи за </w:t>
      </w:r>
      <w:r w:rsidR="00A206F9">
        <w:rPr>
          <w:rFonts w:ascii="Times New Roman" w:hAnsi="Times New Roman" w:cs="Times New Roman"/>
          <w:sz w:val="24"/>
          <w:szCs w:val="24"/>
        </w:rPr>
        <w:t>достигане изискванията на Европейския съюз.</w:t>
      </w:r>
      <w:r w:rsidR="002F06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798E" w:rsidRDefault="002A798E" w:rsidP="002A79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данни от Наредба № 3/1999г. в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област Добрич </w:t>
      </w:r>
      <w:r>
        <w:rPr>
          <w:rFonts w:ascii="Times New Roman" w:hAnsi="Times New Roman" w:cs="Times New Roman"/>
          <w:sz w:val="24"/>
          <w:szCs w:val="24"/>
        </w:rPr>
        <w:t>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регистрирани </w:t>
      </w:r>
      <w:r>
        <w:rPr>
          <w:rFonts w:ascii="Times New Roman" w:hAnsi="Times New Roman" w:cs="Times New Roman"/>
          <w:sz w:val="24"/>
          <w:szCs w:val="24"/>
        </w:rPr>
        <w:t>592 пчелари, 1151 животновъди, от които 272 овцевъди с 29811 животни, 351 говедовъдни стопанства с 20552 животни, 27 птицеферми с 145634 животни, 3 стопанска отглеждащи зайци с 2760 животни, 3 стопанства, отглеждащи свине с 7872 животни и 84 стопанства, отглеждащи кози с 4244 животни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A798E" w:rsidRDefault="002A798E" w:rsidP="002A79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Директорът на ОДБХ – гр. Добрич информира, че на територията на областта </w:t>
      </w:r>
      <w:r>
        <w:rPr>
          <w:rFonts w:ascii="Times New Roman" w:hAnsi="Times New Roman" w:cs="Times New Roman"/>
          <w:sz w:val="24"/>
          <w:szCs w:val="24"/>
        </w:rPr>
        <w:t xml:space="preserve">няма заболели 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бруцелоза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нодуларен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дерматит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животни.</w:t>
      </w:r>
      <w:r w:rsidRPr="002A79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Изпълняват се няколко програми за надзор на заболяванията, с цел да се опази здравословното състояние на животните. Ние сме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третоспетенен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разпоредител с бюджетни средства. Съгласно Закона за ветеринарномедицинската дейност всички животни в стопанствата трябва да са маркирани, да имат паспорти, но има и нерегистрирани такива. Има и обекти по чл. 137. Има стопани, които отглеждат животни за собствени нужди. Държавната профилактична програма обхваща обектите по чл. 137 и т.нар. „заден двор“. </w:t>
      </w:r>
    </w:p>
    <w:p w:rsidR="002A798E" w:rsidRDefault="002A798E" w:rsidP="002A79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Ръководителят на </w:t>
      </w:r>
      <w:r w:rsidRPr="00154868">
        <w:rPr>
          <w:rFonts w:ascii="Times New Roman" w:hAnsi="Times New Roman" w:cs="Times New Roman"/>
          <w:sz w:val="24"/>
          <w:szCs w:val="24"/>
        </w:rPr>
        <w:t xml:space="preserve"> Офис – гр. Добрич </w:t>
      </w:r>
      <w:r>
        <w:rPr>
          <w:rFonts w:ascii="Times New Roman" w:hAnsi="Times New Roman" w:cs="Times New Roman"/>
          <w:sz w:val="24"/>
          <w:szCs w:val="24"/>
        </w:rPr>
        <w:t>на НССЗ обясни, че д</w:t>
      </w:r>
      <w:r>
        <w:rPr>
          <w:rFonts w:ascii="Times New Roman" w:hAnsi="Times New Roman" w:cs="Times New Roman"/>
          <w:sz w:val="24"/>
          <w:szCs w:val="24"/>
        </w:rPr>
        <w:t xml:space="preserve">ържавата отделя финансов ресурс, време, пари, експерти, които да ходят и да </w:t>
      </w:r>
      <w:r>
        <w:rPr>
          <w:rFonts w:ascii="Times New Roman" w:hAnsi="Times New Roman" w:cs="Times New Roman"/>
          <w:sz w:val="24"/>
          <w:szCs w:val="24"/>
        </w:rPr>
        <w:t>информират земеделските стопани за схемите и мерките за подпомагане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Дава се</w:t>
      </w:r>
      <w:r>
        <w:rPr>
          <w:rFonts w:ascii="Times New Roman" w:hAnsi="Times New Roman" w:cs="Times New Roman"/>
          <w:sz w:val="24"/>
          <w:szCs w:val="24"/>
        </w:rPr>
        <w:t xml:space="preserve"> възможност </w:t>
      </w:r>
      <w:r>
        <w:rPr>
          <w:rFonts w:ascii="Times New Roman" w:hAnsi="Times New Roman" w:cs="Times New Roman"/>
          <w:sz w:val="24"/>
          <w:szCs w:val="24"/>
        </w:rPr>
        <w:t xml:space="preserve">земеделските стопани да </w:t>
      </w:r>
      <w:r>
        <w:rPr>
          <w:rFonts w:ascii="Times New Roman" w:hAnsi="Times New Roman" w:cs="Times New Roman"/>
          <w:sz w:val="24"/>
          <w:szCs w:val="24"/>
        </w:rPr>
        <w:t xml:space="preserve"> се срещат с </w:t>
      </w:r>
      <w:r>
        <w:rPr>
          <w:rFonts w:ascii="Times New Roman" w:hAnsi="Times New Roman" w:cs="Times New Roman"/>
          <w:sz w:val="24"/>
          <w:szCs w:val="24"/>
        </w:rPr>
        <w:t>експерти от НССЗ в изнесе офиси по общини за получаване на разяснения.</w:t>
      </w:r>
    </w:p>
    <w:p w:rsidR="00A71284" w:rsidRPr="00A71284" w:rsidRDefault="00A71284" w:rsidP="00B9733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71284" w:rsidRPr="00A7128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C79" w:rsidRDefault="00473C79" w:rsidP="000412FE">
      <w:pPr>
        <w:spacing w:after="0" w:line="240" w:lineRule="auto"/>
      </w:pPr>
      <w:r>
        <w:separator/>
      </w:r>
    </w:p>
  </w:endnote>
  <w:endnote w:type="continuationSeparator" w:id="0">
    <w:p w:rsidR="00473C79" w:rsidRDefault="00473C79" w:rsidP="00041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2417511"/>
      <w:docPartObj>
        <w:docPartGallery w:val="Page Numbers (Bottom of Page)"/>
        <w:docPartUnique/>
      </w:docPartObj>
    </w:sdtPr>
    <w:sdtEndPr/>
    <w:sdtContent>
      <w:p w:rsidR="007F237E" w:rsidRDefault="007F237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98E">
          <w:rPr>
            <w:noProof/>
          </w:rPr>
          <w:t>1</w:t>
        </w:r>
        <w:r>
          <w:fldChar w:fldCharType="end"/>
        </w:r>
      </w:p>
    </w:sdtContent>
  </w:sdt>
  <w:p w:rsidR="007F237E" w:rsidRDefault="007F237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C79" w:rsidRDefault="00473C79" w:rsidP="000412FE">
      <w:pPr>
        <w:spacing w:after="0" w:line="240" w:lineRule="auto"/>
      </w:pPr>
      <w:r>
        <w:separator/>
      </w:r>
    </w:p>
  </w:footnote>
  <w:footnote w:type="continuationSeparator" w:id="0">
    <w:p w:rsidR="00473C79" w:rsidRDefault="00473C79" w:rsidP="000412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64B57"/>
    <w:multiLevelType w:val="hybridMultilevel"/>
    <w:tmpl w:val="D2581A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3203D"/>
    <w:multiLevelType w:val="hybridMultilevel"/>
    <w:tmpl w:val="C86687D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93228"/>
    <w:multiLevelType w:val="hybridMultilevel"/>
    <w:tmpl w:val="EE108A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A83C18"/>
    <w:multiLevelType w:val="hybridMultilevel"/>
    <w:tmpl w:val="6CC08E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935B6C"/>
    <w:multiLevelType w:val="hybridMultilevel"/>
    <w:tmpl w:val="7FA8F8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75633C"/>
    <w:multiLevelType w:val="hybridMultilevel"/>
    <w:tmpl w:val="D9FE66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376904"/>
    <w:multiLevelType w:val="hybridMultilevel"/>
    <w:tmpl w:val="52AABE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FB6580"/>
    <w:multiLevelType w:val="hybridMultilevel"/>
    <w:tmpl w:val="7D8AAD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D14"/>
    <w:rsid w:val="000412FE"/>
    <w:rsid w:val="000657C3"/>
    <w:rsid w:val="00091FE0"/>
    <w:rsid w:val="000A7665"/>
    <w:rsid w:val="000D10C2"/>
    <w:rsid w:val="000D404B"/>
    <w:rsid w:val="0010686C"/>
    <w:rsid w:val="00127A88"/>
    <w:rsid w:val="001320D4"/>
    <w:rsid w:val="00154166"/>
    <w:rsid w:val="00154868"/>
    <w:rsid w:val="00180B2D"/>
    <w:rsid w:val="00183016"/>
    <w:rsid w:val="00200D6E"/>
    <w:rsid w:val="00215C4A"/>
    <w:rsid w:val="002277C0"/>
    <w:rsid w:val="00240F5B"/>
    <w:rsid w:val="002657FF"/>
    <w:rsid w:val="002A798E"/>
    <w:rsid w:val="002B0169"/>
    <w:rsid w:val="002B317B"/>
    <w:rsid w:val="002B3E73"/>
    <w:rsid w:val="002B7659"/>
    <w:rsid w:val="002D1150"/>
    <w:rsid w:val="002E5F21"/>
    <w:rsid w:val="002F06E4"/>
    <w:rsid w:val="002F1276"/>
    <w:rsid w:val="002F1B65"/>
    <w:rsid w:val="003131CB"/>
    <w:rsid w:val="003219F1"/>
    <w:rsid w:val="00381D4D"/>
    <w:rsid w:val="003A3F28"/>
    <w:rsid w:val="003B2E93"/>
    <w:rsid w:val="003B3DC9"/>
    <w:rsid w:val="003C75B5"/>
    <w:rsid w:val="00420948"/>
    <w:rsid w:val="00473855"/>
    <w:rsid w:val="00473C79"/>
    <w:rsid w:val="004B6275"/>
    <w:rsid w:val="004C1202"/>
    <w:rsid w:val="00531860"/>
    <w:rsid w:val="005714CD"/>
    <w:rsid w:val="00582A3C"/>
    <w:rsid w:val="005E05AA"/>
    <w:rsid w:val="00604FCC"/>
    <w:rsid w:val="00624A6A"/>
    <w:rsid w:val="00654E6B"/>
    <w:rsid w:val="0066537A"/>
    <w:rsid w:val="00685A95"/>
    <w:rsid w:val="006A5800"/>
    <w:rsid w:val="00726DC7"/>
    <w:rsid w:val="00780A5A"/>
    <w:rsid w:val="007F237E"/>
    <w:rsid w:val="007F3516"/>
    <w:rsid w:val="00815D93"/>
    <w:rsid w:val="008E605D"/>
    <w:rsid w:val="008F4311"/>
    <w:rsid w:val="00926D14"/>
    <w:rsid w:val="00964139"/>
    <w:rsid w:val="00966951"/>
    <w:rsid w:val="00987D18"/>
    <w:rsid w:val="009A495F"/>
    <w:rsid w:val="009E110E"/>
    <w:rsid w:val="00A06918"/>
    <w:rsid w:val="00A206F9"/>
    <w:rsid w:val="00A71284"/>
    <w:rsid w:val="00A86A2F"/>
    <w:rsid w:val="00A969F8"/>
    <w:rsid w:val="00AF4C15"/>
    <w:rsid w:val="00B4364A"/>
    <w:rsid w:val="00B85E8B"/>
    <w:rsid w:val="00B97334"/>
    <w:rsid w:val="00BE355E"/>
    <w:rsid w:val="00C51C1E"/>
    <w:rsid w:val="00CD4044"/>
    <w:rsid w:val="00CE67E2"/>
    <w:rsid w:val="00D02268"/>
    <w:rsid w:val="00D7045C"/>
    <w:rsid w:val="00D708F6"/>
    <w:rsid w:val="00D95F00"/>
    <w:rsid w:val="00DD056E"/>
    <w:rsid w:val="00DD6E90"/>
    <w:rsid w:val="00E125B6"/>
    <w:rsid w:val="00E3619C"/>
    <w:rsid w:val="00E53A26"/>
    <w:rsid w:val="00E86313"/>
    <w:rsid w:val="00E92C28"/>
    <w:rsid w:val="00E930AE"/>
    <w:rsid w:val="00EC183F"/>
    <w:rsid w:val="00EC1FE6"/>
    <w:rsid w:val="00F52CEC"/>
    <w:rsid w:val="00F74906"/>
    <w:rsid w:val="00F851B2"/>
    <w:rsid w:val="00F869DF"/>
    <w:rsid w:val="00F919A9"/>
    <w:rsid w:val="00FA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E6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41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0412FE"/>
  </w:style>
  <w:style w:type="paragraph" w:styleId="a6">
    <w:name w:val="footer"/>
    <w:basedOn w:val="a"/>
    <w:link w:val="a7"/>
    <w:uiPriority w:val="99"/>
    <w:unhideWhenUsed/>
    <w:rsid w:val="00041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0412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E6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41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0412FE"/>
  </w:style>
  <w:style w:type="paragraph" w:styleId="a6">
    <w:name w:val="footer"/>
    <w:basedOn w:val="a"/>
    <w:link w:val="a7"/>
    <w:uiPriority w:val="99"/>
    <w:unhideWhenUsed/>
    <w:rsid w:val="00041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041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864EA-EB8D-484B-A153-B0C75FC5B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ODZG Dobrich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120</cp:revision>
  <cp:lastPrinted>2016-03-18T10:10:00Z</cp:lastPrinted>
  <dcterms:created xsi:type="dcterms:W3CDTF">2015-09-04T06:06:00Z</dcterms:created>
  <dcterms:modified xsi:type="dcterms:W3CDTF">2016-03-18T11:21:00Z</dcterms:modified>
</cp:coreProperties>
</file>